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736BE205"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271E7E" w:rsidRPr="00271E7E">
        <w:rPr>
          <w:rFonts w:ascii="Arial" w:hAnsi="Arial" w:cs="Arial"/>
          <w:b/>
          <w:bCs/>
          <w:lang w:val="en-US" w:eastAsia="en-US"/>
        </w:rPr>
        <w:t>R2-2101678</w:t>
      </w:r>
      <w:bookmarkStart w:id="1" w:name="_GoBack"/>
      <w:bookmarkEnd w:id="1"/>
    </w:p>
    <w:bookmarkEnd w:id="0"/>
    <w:p w14:paraId="27CAEAD4" w14:textId="42D6DF8E"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A63BDB">
        <w:rPr>
          <w:rFonts w:ascii="Arial" w:hAnsi="Arial" w:cs="Arial"/>
          <w:b/>
          <w:bCs/>
          <w:lang w:val="en-US" w:eastAsia="en-US"/>
        </w:rPr>
        <w:t>25</w:t>
      </w:r>
      <w:r w:rsidR="006C11B1">
        <w:rPr>
          <w:rFonts w:ascii="Arial" w:hAnsi="Arial" w:cs="Arial"/>
          <w:b/>
          <w:bCs/>
          <w:vertAlign w:val="superscript"/>
          <w:lang w:val="en-US" w:eastAsia="en-US"/>
        </w:rPr>
        <w:t>th</w:t>
      </w:r>
      <w:r>
        <w:rPr>
          <w:rFonts w:ascii="Arial" w:hAnsi="Arial" w:cs="Arial"/>
          <w:b/>
          <w:bCs/>
          <w:lang w:val="en-US" w:eastAsia="en-US"/>
        </w:rPr>
        <w:t> </w:t>
      </w:r>
      <w:r w:rsidR="000E004F">
        <w:rPr>
          <w:rFonts w:ascii="Arial" w:hAnsi="Arial" w:cs="Arial"/>
          <w:b/>
          <w:bCs/>
          <w:lang w:val="en-US" w:eastAsia="en-US"/>
        </w:rPr>
        <w:t>Jan</w:t>
      </w:r>
      <w:r>
        <w:rPr>
          <w:rFonts w:ascii="Arial" w:hAnsi="Arial" w:cs="Arial"/>
          <w:b/>
          <w:bCs/>
          <w:lang w:val="en-US" w:eastAsia="en-US"/>
        </w:rPr>
        <w:t xml:space="preserve"> – </w:t>
      </w:r>
      <w:r w:rsidR="00A63BDB">
        <w:rPr>
          <w:rFonts w:ascii="Arial" w:hAnsi="Arial" w:cs="Arial"/>
          <w:b/>
          <w:bCs/>
          <w:lang w:val="en-US" w:eastAsia="en-US"/>
        </w:rPr>
        <w:t>5</w:t>
      </w:r>
      <w:r w:rsidR="006C11B1">
        <w:rPr>
          <w:rFonts w:ascii="Arial" w:hAnsi="Arial" w:cs="Arial"/>
          <w:b/>
          <w:bCs/>
          <w:vertAlign w:val="superscript"/>
          <w:lang w:val="en-US" w:eastAsia="en-US"/>
        </w:rPr>
        <w:t>th</w:t>
      </w:r>
      <w:r>
        <w:rPr>
          <w:rFonts w:ascii="Arial" w:hAnsi="Arial" w:cs="Arial"/>
          <w:b/>
          <w:bCs/>
          <w:lang w:val="en-US" w:eastAsia="en-US"/>
        </w:rPr>
        <w:t> </w:t>
      </w:r>
      <w:r w:rsidR="00A63BDB">
        <w:rPr>
          <w:rFonts w:ascii="Arial" w:hAnsi="Arial" w:cs="Arial"/>
          <w:b/>
          <w:bCs/>
          <w:lang w:val="en-US" w:eastAsia="en-US"/>
        </w:rPr>
        <w:t>Feb</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3B2C0F9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A2913" w:rsidRPr="009A2913">
        <w:rPr>
          <w:rFonts w:ascii="Arial" w:hAnsi="Arial" w:cs="Arial"/>
          <w:b/>
          <w:bCs/>
          <w:lang w:val="en-US"/>
        </w:rPr>
        <w:t>Packet loss at the PDCP reestablishment of RLC UM</w:t>
      </w:r>
    </w:p>
    <w:p w14:paraId="12450CE5" w14:textId="634900C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0F63FB">
        <w:rPr>
          <w:rFonts w:ascii="Arial" w:hAnsi="Arial" w:cs="Arial"/>
          <w:b/>
          <w:bCs/>
          <w:lang w:val="en-US" w:eastAsia="en-US"/>
        </w:rPr>
        <w:t>1.2.</w:t>
      </w:r>
      <w:r w:rsidR="00AC60D7">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00C8D19B" w14:textId="015F7E00" w:rsidR="002D465B" w:rsidRDefault="00DB258B" w:rsidP="00977BE8">
      <w:r>
        <w:t xml:space="preserve">According to the discussion on the </w:t>
      </w:r>
      <w:r w:rsidR="00332903">
        <w:t xml:space="preserve">protocol architectures for MBS in the RAN2#112e meeting, RAN2 </w:t>
      </w:r>
      <w:r w:rsidR="00883833">
        <w:t>agreed to support RLC UM for the PTM</w:t>
      </w:r>
      <w:r w:rsidR="00DF4135">
        <w:t xml:space="preserve"> [1]</w:t>
      </w:r>
      <w:r w:rsidR="00332903">
        <w:t>:</w:t>
      </w:r>
    </w:p>
    <w:tbl>
      <w:tblPr>
        <w:tblStyle w:val="TableGrid"/>
        <w:tblW w:w="0" w:type="auto"/>
        <w:tblLook w:val="04A0" w:firstRow="1" w:lastRow="0" w:firstColumn="1" w:lastColumn="0" w:noHBand="0" w:noVBand="1"/>
      </w:tblPr>
      <w:tblGrid>
        <w:gridCol w:w="9855"/>
      </w:tblGrid>
      <w:tr w:rsidR="001B556B" w14:paraId="0290A632" w14:textId="77777777" w:rsidTr="001B556B">
        <w:tc>
          <w:tcPr>
            <w:tcW w:w="9855" w:type="dxa"/>
          </w:tcPr>
          <w:p w14:paraId="55CF08C7" w14:textId="6D364880" w:rsidR="001B556B" w:rsidRDefault="001B556B" w:rsidP="00977BE8">
            <w:pPr>
              <w:pStyle w:val="Agreement"/>
              <w:tabs>
                <w:tab w:val="clear" w:pos="1440"/>
                <w:tab w:val="num" w:pos="1619"/>
              </w:tabs>
              <w:ind w:left="1619"/>
            </w:pPr>
            <w:r>
              <w:t>RLC UM is supported for PTM transmission of NR MBS.</w:t>
            </w:r>
          </w:p>
        </w:tc>
      </w:tr>
    </w:tbl>
    <w:p w14:paraId="3A9D03E8" w14:textId="49063324" w:rsidR="00332903" w:rsidRDefault="00FD5C66" w:rsidP="00977BE8">
      <w:r>
        <w:t xml:space="preserve">According to the </w:t>
      </w:r>
      <w:r w:rsidR="00A72A08">
        <w:t>discussion on the MBS service continuity for the CONNECED UE, RAN2 also agreed to support PDCP status report to ensure lossless handover</w:t>
      </w:r>
      <w:r w:rsidR="0058342D">
        <w:t xml:space="preserve"> [1]</w:t>
      </w:r>
      <w:r w:rsidR="00A72A08">
        <w:t>:</w:t>
      </w:r>
    </w:p>
    <w:tbl>
      <w:tblPr>
        <w:tblStyle w:val="TableGrid"/>
        <w:tblW w:w="0" w:type="auto"/>
        <w:tblLook w:val="04A0" w:firstRow="1" w:lastRow="0" w:firstColumn="1" w:lastColumn="0" w:noHBand="0" w:noVBand="1"/>
      </w:tblPr>
      <w:tblGrid>
        <w:gridCol w:w="9855"/>
      </w:tblGrid>
      <w:tr w:rsidR="00A72A08" w14:paraId="5AA88984" w14:textId="77777777" w:rsidTr="00A72A08">
        <w:tc>
          <w:tcPr>
            <w:tcW w:w="9855" w:type="dxa"/>
          </w:tcPr>
          <w:p w14:paraId="0C7138B9" w14:textId="77777777" w:rsidR="0087607B" w:rsidRDefault="0087607B" w:rsidP="0087607B">
            <w:pPr>
              <w:pStyle w:val="Agreement"/>
              <w:tabs>
                <w:tab w:val="clear" w:pos="1440"/>
                <w:tab w:val="num" w:pos="1619"/>
              </w:tabs>
              <w:ind w:left="1619"/>
            </w:pPr>
            <w:r>
              <w:t>R2 aim to support lossless handover for MBS-MBS mobility for service that requires this (TBD which detailed scenario but at least PTP-PTP)</w:t>
            </w:r>
          </w:p>
          <w:p w14:paraId="6E99CF6F" w14:textId="77777777" w:rsidR="0087607B" w:rsidRDefault="0087607B" w:rsidP="0087607B">
            <w:pPr>
              <w:pStyle w:val="Agreement"/>
              <w:tabs>
                <w:tab w:val="clear" w:pos="1440"/>
                <w:tab w:val="num" w:pos="1619"/>
              </w:tabs>
              <w:ind w:left="1619"/>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DB7BCB1" w14:textId="77777777" w:rsidR="0087607B" w:rsidRPr="00AE6CD4" w:rsidRDefault="0087607B" w:rsidP="0087607B">
            <w:pPr>
              <w:pStyle w:val="Agreement"/>
              <w:tabs>
                <w:tab w:val="clear" w:pos="1440"/>
                <w:tab w:val="num" w:pos="1619"/>
              </w:tabs>
              <w:ind w:left="1619"/>
              <w:rPr>
                <w:lang w:eastAsia="zh-CN"/>
              </w:rPr>
            </w:pPr>
            <w:r w:rsidRPr="00246AFE">
              <w:rPr>
                <w:lang w:eastAsia="zh-CN"/>
              </w:rPr>
              <w:t xml:space="preserve">From network side, the source gNB </w:t>
            </w:r>
            <w:r>
              <w:rPr>
                <w:lang w:eastAsia="zh-CN"/>
              </w:rPr>
              <w:t>may</w:t>
            </w:r>
            <w:r w:rsidRPr="00246AFE">
              <w:rPr>
                <w:lang w:eastAsia="zh-CN"/>
              </w:rPr>
              <w:t xml:space="preserve"> forward the data to the target gNB and the target gNB will deliver the forwarding data. Meanwhile, the SN STATUS TRANSFER should be extended to cover the PDCP SN for MBS data;</w:t>
            </w:r>
            <w:r>
              <w:rPr>
                <w:lang w:eastAsia="zh-CN"/>
              </w:rPr>
              <w:t xml:space="preserve"> Then (TBD after or in parallel)</w:t>
            </w:r>
            <w:r w:rsidRPr="00246AFE">
              <w:rPr>
                <w:lang w:eastAsia="zh-CN"/>
              </w:rPr>
              <w:t xml:space="preserve"> the UE receive</w:t>
            </w:r>
            <w:r>
              <w:rPr>
                <w:lang w:eastAsia="zh-CN"/>
              </w:rPr>
              <w:t>s</w:t>
            </w:r>
            <w:r w:rsidRPr="00246AFE">
              <w:rPr>
                <w:lang w:eastAsia="zh-CN"/>
              </w:rPr>
              <w:t xml:space="preserve"> the MBS in the target cell</w:t>
            </w:r>
            <w:r>
              <w:rPr>
                <w:lang w:eastAsia="zh-CN"/>
              </w:rPr>
              <w:t xml:space="preserve"> by the target cell according to target configuration.</w:t>
            </w:r>
          </w:p>
          <w:p w14:paraId="5B1F4BB7" w14:textId="28D285FE" w:rsidR="00A72A08" w:rsidRDefault="0087607B" w:rsidP="00977BE8">
            <w:pPr>
              <w:pStyle w:val="Agreement"/>
              <w:tabs>
                <w:tab w:val="clear" w:pos="1440"/>
                <w:tab w:val="num" w:pos="1619"/>
              </w:tabs>
              <w:ind w:left="1619"/>
              <w:rPr>
                <w:lang w:eastAsia="zh-CN"/>
              </w:rPr>
            </w:pPr>
            <w:r w:rsidRPr="00246AFE">
              <w:rPr>
                <w:lang w:eastAsia="zh-CN"/>
              </w:rPr>
              <w:t>From UE</w:t>
            </w:r>
            <w:r>
              <w:rPr>
                <w:lang w:eastAsia="zh-CN"/>
              </w:rPr>
              <w:t xml:space="preserve"> side,</w:t>
            </w:r>
            <w:r w:rsidRPr="00246AFE">
              <w:rPr>
                <w:lang w:eastAsia="zh-CN"/>
              </w:rPr>
              <w:t xml:space="preserve"> PDCP status report </w:t>
            </w:r>
            <w:r>
              <w:rPr>
                <w:lang w:eastAsia="zh-CN"/>
              </w:rPr>
              <w:t>may</w:t>
            </w:r>
            <w:r w:rsidRPr="00246AFE">
              <w:rPr>
                <w:lang w:eastAsia="zh-CN"/>
              </w:rPr>
              <w:t xml:space="preserve"> be supported as well. </w:t>
            </w:r>
          </w:p>
        </w:tc>
      </w:tr>
    </w:tbl>
    <w:p w14:paraId="7E0BFE8E" w14:textId="2006580C" w:rsidR="00A72A08" w:rsidRDefault="00740CB4" w:rsidP="00977BE8">
      <w:r>
        <w:t>In this contribution, we provide some analysis on the detailed UE behaviours on the PDCP reestablishment of the RLC UM mode.</w:t>
      </w:r>
    </w:p>
    <w:p w14:paraId="6B332CC7" w14:textId="3E1CDBCB" w:rsidR="00DA44DE" w:rsidRDefault="00DA44DE" w:rsidP="00DA44DE">
      <w:pPr>
        <w:pStyle w:val="Heading1"/>
        <w:tabs>
          <w:tab w:val="left" w:pos="432"/>
        </w:tabs>
        <w:jc w:val="left"/>
      </w:pPr>
      <w:r>
        <w:rPr>
          <w:rFonts w:hint="eastAsia"/>
        </w:rPr>
        <w:t>Discussion</w:t>
      </w:r>
    </w:p>
    <w:p w14:paraId="49935D21" w14:textId="14E6A611" w:rsidR="00B02966" w:rsidRPr="007E2CA3" w:rsidRDefault="00E14125" w:rsidP="00840116">
      <w:pPr>
        <w:pStyle w:val="Heading2"/>
        <w:keepLines w:val="0"/>
        <w:tabs>
          <w:tab w:val="clear" w:pos="1002"/>
          <w:tab w:val="num" w:pos="576"/>
        </w:tabs>
        <w:spacing w:line="240" w:lineRule="auto"/>
        <w:ind w:left="0" w:firstLine="0"/>
        <w:jc w:val="left"/>
      </w:pPr>
      <w:r>
        <w:rPr>
          <w:rFonts w:cs="Arial"/>
          <w:bCs/>
          <w:lang w:val="en-US"/>
        </w:rPr>
        <w:t xml:space="preserve">PDCP </w:t>
      </w:r>
      <w:r w:rsidR="007460FB">
        <w:rPr>
          <w:rFonts w:cs="Arial"/>
          <w:bCs/>
          <w:lang w:val="en-US"/>
        </w:rPr>
        <w:t>re-establishment</w:t>
      </w:r>
      <w:r w:rsidR="001A4437">
        <w:rPr>
          <w:rFonts w:cs="Arial"/>
          <w:bCs/>
          <w:lang w:val="en-US"/>
        </w:rPr>
        <w:t xml:space="preserve"> for RLC UM</w:t>
      </w:r>
    </w:p>
    <w:p w14:paraId="37C99722" w14:textId="6D6D7E33" w:rsidR="00780705" w:rsidRDefault="00351A7F" w:rsidP="00D5393F">
      <w:r>
        <w:t>According to the handover procedure, the UE would need to change its security configuration, which leads to the PDCP re-establishment to</w:t>
      </w:r>
      <w:r w:rsidR="00DF61C8">
        <w:t xml:space="preserve"> </w:t>
      </w:r>
      <w:r w:rsidR="00D90907">
        <w:t xml:space="preserve">firstly </w:t>
      </w:r>
      <w:r w:rsidR="00DF61C8">
        <w:t>process the PDCP PDU</w:t>
      </w:r>
      <w:r w:rsidR="003627D3">
        <w:t>(s) from the source link</w:t>
      </w:r>
      <w:r w:rsidR="00DF61C8">
        <w:t xml:space="preserve"> and then to</w:t>
      </w:r>
      <w:r w:rsidR="00A87E95">
        <w:t xml:space="preserve"> apply the new</w:t>
      </w:r>
      <w:r w:rsidR="005B3810">
        <w:t xml:space="preserve"> PDCP configuration of security</w:t>
      </w:r>
      <w:r w:rsidR="00C058CB">
        <w:t xml:space="preserve"> for the reception of PDCP PDU from the target link.</w:t>
      </w:r>
    </w:p>
    <w:p w14:paraId="1C8F4F15" w14:textId="2E69EBB4" w:rsidR="00E82A85" w:rsidRPr="0074213B" w:rsidRDefault="00E82A85" w:rsidP="00D5393F">
      <w:pPr>
        <w:rPr>
          <w:b/>
        </w:rPr>
      </w:pPr>
      <w:r w:rsidRPr="0074213B">
        <w:rPr>
          <w:b/>
        </w:rPr>
        <w:t>Observation</w:t>
      </w:r>
      <w:r w:rsidR="00F90716">
        <w:rPr>
          <w:b/>
        </w:rPr>
        <w:t xml:space="preserve"> 1</w:t>
      </w:r>
      <w:r w:rsidRPr="0074213B">
        <w:rPr>
          <w:b/>
        </w:rPr>
        <w:t>: PDCP re-establishment is needed for the handover</w:t>
      </w:r>
      <w:r w:rsidR="002F2406">
        <w:rPr>
          <w:b/>
        </w:rPr>
        <w:t xml:space="preserve"> </w:t>
      </w:r>
      <w:r w:rsidR="0035655E">
        <w:rPr>
          <w:b/>
        </w:rPr>
        <w:t xml:space="preserve">to </w:t>
      </w:r>
      <w:r w:rsidR="002F2406">
        <w:rPr>
          <w:b/>
        </w:rPr>
        <w:t>allow the change of the security context</w:t>
      </w:r>
      <w:r w:rsidR="0074213B" w:rsidRPr="0074213B">
        <w:rPr>
          <w:b/>
        </w:rPr>
        <w:t>.</w:t>
      </w:r>
    </w:p>
    <w:tbl>
      <w:tblPr>
        <w:tblStyle w:val="TableGrid"/>
        <w:tblW w:w="0" w:type="auto"/>
        <w:tblLook w:val="04A0" w:firstRow="1" w:lastRow="0" w:firstColumn="1" w:lastColumn="0" w:noHBand="0" w:noVBand="1"/>
      </w:tblPr>
      <w:tblGrid>
        <w:gridCol w:w="9855"/>
      </w:tblGrid>
      <w:tr w:rsidR="001A417B" w14:paraId="2849B211" w14:textId="77777777" w:rsidTr="001A417B">
        <w:tc>
          <w:tcPr>
            <w:tcW w:w="9855" w:type="dxa"/>
          </w:tcPr>
          <w:p w14:paraId="7E0CB9F3" w14:textId="6F7EC427" w:rsidR="001A417B" w:rsidRDefault="001A417B" w:rsidP="00D5393F">
            <w:r>
              <w:t>38.323</w:t>
            </w:r>
            <w:r w:rsidR="00657269">
              <w:t xml:space="preserve"> [2]</w:t>
            </w:r>
            <w:r>
              <w:t>:</w:t>
            </w:r>
          </w:p>
          <w:p w14:paraId="49468840" w14:textId="77777777" w:rsidR="001A417B" w:rsidRPr="002E7A71" w:rsidRDefault="001A417B" w:rsidP="001A417B">
            <w:pPr>
              <w:pStyle w:val="Heading3"/>
              <w:numPr>
                <w:ilvl w:val="0"/>
                <w:numId w:val="0"/>
              </w:numPr>
              <w:ind w:left="720" w:hanging="720"/>
              <w:rPr>
                <w:lang w:eastAsia="ko-KR"/>
              </w:rPr>
            </w:pPr>
            <w:bookmarkStart w:id="3" w:name="_Toc12616331"/>
            <w:bookmarkStart w:id="4" w:name="_Toc37126942"/>
            <w:bookmarkStart w:id="5" w:name="_Toc46492055"/>
            <w:bookmarkStart w:id="6" w:name="_Toc46492163"/>
            <w:bookmarkStart w:id="7" w:name="_Toc52581953"/>
            <w:r w:rsidRPr="002E7A71">
              <w:rPr>
                <w:lang w:eastAsia="ko-KR"/>
              </w:rPr>
              <w:t>5.1.2</w:t>
            </w:r>
            <w:r w:rsidRPr="002E7A71">
              <w:rPr>
                <w:lang w:eastAsia="ko-KR"/>
              </w:rPr>
              <w:tab/>
              <w:t>PDCP entity re-establishment</w:t>
            </w:r>
            <w:bookmarkEnd w:id="3"/>
            <w:bookmarkEnd w:id="4"/>
            <w:bookmarkEnd w:id="5"/>
            <w:bookmarkEnd w:id="6"/>
            <w:bookmarkEnd w:id="7"/>
          </w:p>
          <w:p w14:paraId="40261CB9" w14:textId="77777777" w:rsidR="001A417B" w:rsidRDefault="001A417B" w:rsidP="00D5393F">
            <w:r>
              <w:t>…</w:t>
            </w:r>
          </w:p>
          <w:p w14:paraId="71BD66D0" w14:textId="28E7A7DB" w:rsidR="008366F1" w:rsidRDefault="008366F1" w:rsidP="008366F1">
            <w:r w:rsidRPr="002E7A71">
              <w:lastRenderedPageBreak/>
              <w:t>When upper layers request a PDCP entity re-establishment, the receiving PDCP entity shall:</w:t>
            </w:r>
          </w:p>
          <w:p w14:paraId="5A1F45EA" w14:textId="258DA3C8" w:rsidR="008366F1" w:rsidRPr="002E7A71" w:rsidRDefault="008366F1" w:rsidP="008366F1">
            <w:r>
              <w:t>…</w:t>
            </w:r>
          </w:p>
          <w:p w14:paraId="6A99C5E4" w14:textId="35E86EE2" w:rsidR="001A417B" w:rsidRDefault="008366F1" w:rsidP="00FA6572">
            <w:pPr>
              <w:pStyle w:val="B1"/>
              <w:rPr>
                <w:lang w:eastAsia="ko-KR"/>
              </w:rPr>
            </w:pPr>
            <w:r w:rsidRPr="002E7A71">
              <w:t>-</w:t>
            </w:r>
            <w:r w:rsidRPr="002E7A71">
              <w:tab/>
              <w:t xml:space="preserve">for UM DRBs and SRBs, set RX_NEXT and RX_DELIV to </w:t>
            </w:r>
            <w:r w:rsidRPr="002E7A71">
              <w:rPr>
                <w:lang w:eastAsia="ko-KR"/>
              </w:rPr>
              <w:t>the initial value</w:t>
            </w:r>
            <w:r w:rsidRPr="002E7A71">
              <w:t>;</w:t>
            </w:r>
          </w:p>
        </w:tc>
      </w:tr>
    </w:tbl>
    <w:p w14:paraId="67D8B785" w14:textId="3E5AA2C2" w:rsidR="001A417B" w:rsidRDefault="00F56F17" w:rsidP="00D5393F">
      <w:r>
        <w:lastRenderedPageBreak/>
        <w:t>However according the PDCP re-establishment procedure for the RLC UM mode</w:t>
      </w:r>
      <w:r w:rsidR="006A615D">
        <w:t xml:space="preserve"> as quoted above</w:t>
      </w:r>
      <w:r w:rsidR="00F561BC">
        <w:t xml:space="preserve">, the </w:t>
      </w:r>
      <w:r w:rsidR="00B83B64">
        <w:t xml:space="preserve">receiving PDCP entity would initialize </w:t>
      </w:r>
      <w:r w:rsidR="00815F8F">
        <w:t>the PDCP reception window</w:t>
      </w:r>
      <w:r w:rsidR="007013FF">
        <w:t xml:space="preserve"> before applying the new security configuration of the target link</w:t>
      </w:r>
      <w:r w:rsidR="005353C4">
        <w:t xml:space="preserve">. </w:t>
      </w:r>
      <w:r w:rsidR="00E4545B">
        <w:t>As the PTM link could only support RLC UM according to the RAN2 agreement</w:t>
      </w:r>
      <w:r w:rsidR="00663811">
        <w:t xml:space="preserve">, the </w:t>
      </w:r>
      <w:r w:rsidR="00853632">
        <w:t xml:space="preserve">target node </w:t>
      </w:r>
      <w:r w:rsidR="00956FD5">
        <w:t>is not</w:t>
      </w:r>
      <w:r w:rsidR="00853632">
        <w:t xml:space="preserve"> able to retransmit the lost PDCP PDU</w:t>
      </w:r>
      <w:r w:rsidR="009526AD">
        <w:t xml:space="preserve"> </w:t>
      </w:r>
      <w:r w:rsidR="00947406">
        <w:t xml:space="preserve">when the PDCP </w:t>
      </w:r>
      <w:r w:rsidR="00D61A97">
        <w:t xml:space="preserve">reception window is initialized, </w:t>
      </w:r>
      <w:r w:rsidR="009526AD">
        <w:t xml:space="preserve">even though the </w:t>
      </w:r>
      <w:r w:rsidR="00CB561F">
        <w:t>PDCP entity of the MRB (MBS Radio Bearer) provides the PDCP status report to the gNB via the unicast link.</w:t>
      </w:r>
    </w:p>
    <w:p w14:paraId="59B7EC25" w14:textId="4E8F2691" w:rsidR="005A2E4F" w:rsidRDefault="005A2E4F" w:rsidP="005A2E4F">
      <w:pPr>
        <w:spacing w:afterLines="50" w:line="240" w:lineRule="auto"/>
        <w:jc w:val="left"/>
        <w:rPr>
          <w:b/>
        </w:rPr>
      </w:pPr>
      <w:r>
        <w:rPr>
          <w:b/>
        </w:rPr>
        <w:t xml:space="preserve">Observation 2: According to the current PDCP specification, the PDCP </w:t>
      </w:r>
      <w:r>
        <w:rPr>
          <w:rFonts w:hint="eastAsia"/>
          <w:b/>
        </w:rPr>
        <w:t>retra</w:t>
      </w:r>
      <w:r>
        <w:rPr>
          <w:b/>
        </w:rPr>
        <w:t xml:space="preserve">nsmission is not supported for the RLC UM mode, </w:t>
      </w:r>
      <w:r w:rsidR="00EA3DF1">
        <w:rPr>
          <w:b/>
        </w:rPr>
        <w:t>as</w:t>
      </w:r>
      <w:r>
        <w:rPr>
          <w:b/>
        </w:rPr>
        <w:t xml:space="preserve"> the PDCP reception window of the RLC UM is re-initialized at PDCP reestablishment.</w:t>
      </w:r>
    </w:p>
    <w:p w14:paraId="580C56FC" w14:textId="4E302D0C" w:rsidR="002F2406" w:rsidRDefault="00B12FF0" w:rsidP="00D5393F">
      <w:r>
        <w:t xml:space="preserve">Thus to support the </w:t>
      </w:r>
      <w:r w:rsidR="003F2BFA">
        <w:t>PDCP retransmission for the lossless handover of the MBS service</w:t>
      </w:r>
      <w:r w:rsidR="008C5F81">
        <w:t>, we consider that the PDCP reception window for PTM should be kept</w:t>
      </w:r>
      <w:r w:rsidR="00EC0325">
        <w:t xml:space="preserve"> at PDCP re-establishment</w:t>
      </w:r>
      <w:r w:rsidR="00445441">
        <w:t xml:space="preserve">. </w:t>
      </w:r>
      <w:r w:rsidR="004B2524">
        <w:t>Then the receiving PDCP entity can submit the reordered PDCP SDUs to the upper layer after receiving the PDCP PDU(s) retransmitted by the target</w:t>
      </w:r>
      <w:r w:rsidR="006C1DDE">
        <w:t xml:space="preserve"> node.</w:t>
      </w:r>
    </w:p>
    <w:p w14:paraId="20310053" w14:textId="77777777" w:rsidR="00BE2F04" w:rsidRPr="0058038B" w:rsidRDefault="00BE2F04" w:rsidP="00BE2F04">
      <w:pPr>
        <w:spacing w:afterLines="50" w:line="240" w:lineRule="auto"/>
        <w:jc w:val="left"/>
        <w:rPr>
          <w:b/>
        </w:rPr>
      </w:pPr>
      <w:r>
        <w:rPr>
          <w:b/>
        </w:rPr>
        <w:t>Proposal: The PDCP reception window of PTM is not re-initialized at PDCP reestablishment.</w:t>
      </w:r>
    </w:p>
    <w:p w14:paraId="62D7DE89" w14:textId="77777777" w:rsidR="00780705" w:rsidRDefault="00780705" w:rsidP="00AF7C99">
      <w:pPr>
        <w:rPr>
          <w:lang w:eastAsia="ko-KR"/>
        </w:rPr>
      </w:pPr>
    </w:p>
    <w:p w14:paraId="1662BD9E" w14:textId="77777777" w:rsidR="00DA44DE" w:rsidRDefault="00DA44DE" w:rsidP="00DA44DE">
      <w:pPr>
        <w:pStyle w:val="Heading1"/>
        <w:jc w:val="left"/>
      </w:pPr>
      <w:r>
        <w:t>Conclusions</w:t>
      </w:r>
    </w:p>
    <w:p w14:paraId="651118C8" w14:textId="666DC739" w:rsidR="00D5393F" w:rsidRDefault="00C81216" w:rsidP="00D5393F">
      <w:pPr>
        <w:spacing w:afterLines="50" w:line="240" w:lineRule="auto"/>
        <w:jc w:val="left"/>
      </w:pPr>
      <w:r>
        <w:t xml:space="preserve">According to the analysis given above, </w:t>
      </w:r>
      <w:r w:rsidR="00CB1839">
        <w:t xml:space="preserve">in order to support the lossless handover for MBS, </w:t>
      </w:r>
      <w:r w:rsidR="00D5393F">
        <w:t>we have the following Observations and Proposals:</w:t>
      </w:r>
    </w:p>
    <w:p w14:paraId="7964A327" w14:textId="77777777" w:rsidR="00BF6502" w:rsidRPr="0074213B" w:rsidRDefault="00BF6502" w:rsidP="00BF6502">
      <w:pPr>
        <w:rPr>
          <w:b/>
        </w:rPr>
      </w:pPr>
      <w:r w:rsidRPr="0074213B">
        <w:rPr>
          <w:b/>
        </w:rPr>
        <w:t>Observation</w:t>
      </w:r>
      <w:r>
        <w:rPr>
          <w:b/>
        </w:rPr>
        <w:t xml:space="preserve"> 1</w:t>
      </w:r>
      <w:r w:rsidRPr="0074213B">
        <w:rPr>
          <w:b/>
        </w:rPr>
        <w:t>: PDCP re-establishment is needed for the handover</w:t>
      </w:r>
      <w:r>
        <w:rPr>
          <w:b/>
        </w:rPr>
        <w:t xml:space="preserve"> to allow the change of the security context</w:t>
      </w:r>
      <w:r w:rsidRPr="0074213B">
        <w:rPr>
          <w:b/>
        </w:rPr>
        <w:t>.</w:t>
      </w:r>
    </w:p>
    <w:p w14:paraId="2AC06776" w14:textId="57412C7C" w:rsidR="00557CFE" w:rsidRDefault="00557CFE" w:rsidP="00557CFE">
      <w:pPr>
        <w:spacing w:afterLines="50" w:line="240" w:lineRule="auto"/>
        <w:jc w:val="left"/>
        <w:rPr>
          <w:b/>
        </w:rPr>
      </w:pPr>
      <w:r>
        <w:rPr>
          <w:b/>
        </w:rPr>
        <w:t xml:space="preserve">Observation 2: According to the current PDCP specification, the PDCP </w:t>
      </w:r>
      <w:r>
        <w:rPr>
          <w:rFonts w:hint="eastAsia"/>
          <w:b/>
        </w:rPr>
        <w:t>retra</w:t>
      </w:r>
      <w:r>
        <w:rPr>
          <w:b/>
        </w:rPr>
        <w:t>nsmission is not supported for the RLC UM mode</w:t>
      </w:r>
      <w:r w:rsidR="007915F0">
        <w:rPr>
          <w:b/>
        </w:rPr>
        <w:t xml:space="preserve"> which is used for the PTM</w:t>
      </w:r>
      <w:r>
        <w:rPr>
          <w:b/>
        </w:rPr>
        <w:t>, as the PDCP reception window of the RLC UM is re-initialized at PDCP reestablishment.</w:t>
      </w:r>
    </w:p>
    <w:p w14:paraId="72E51A10" w14:textId="55F5FDAF" w:rsidR="00E66448" w:rsidRPr="0058038B" w:rsidRDefault="00E66448" w:rsidP="00DA44DE">
      <w:pPr>
        <w:spacing w:afterLines="50" w:line="240" w:lineRule="auto"/>
        <w:jc w:val="left"/>
        <w:rPr>
          <w:b/>
        </w:rPr>
      </w:pPr>
      <w:r>
        <w:rPr>
          <w:b/>
        </w:rPr>
        <w:t xml:space="preserve">Proposal: </w:t>
      </w:r>
      <w:r w:rsidR="007D454F">
        <w:rPr>
          <w:b/>
        </w:rPr>
        <w:t>T</w:t>
      </w:r>
      <w:r w:rsidR="005E1EA3">
        <w:rPr>
          <w:b/>
        </w:rPr>
        <w:t xml:space="preserve">he PDCP reception window of </w:t>
      </w:r>
      <w:r w:rsidR="00B5714C">
        <w:rPr>
          <w:b/>
        </w:rPr>
        <w:t>PTM</w:t>
      </w:r>
      <w:r w:rsidR="005E1EA3">
        <w:rPr>
          <w:b/>
        </w:rPr>
        <w:t xml:space="preserve"> is </w:t>
      </w:r>
      <w:r w:rsidR="005C37B7">
        <w:rPr>
          <w:b/>
        </w:rPr>
        <w:t xml:space="preserve">not </w:t>
      </w:r>
      <w:r w:rsidR="005E1EA3">
        <w:rPr>
          <w:b/>
        </w:rPr>
        <w:t>re-initialized at PDCP reestablishment</w:t>
      </w:r>
      <w:r>
        <w:rPr>
          <w:b/>
        </w:rPr>
        <w:t>.</w:t>
      </w:r>
    </w:p>
    <w:p w14:paraId="513DE901" w14:textId="77777777" w:rsidR="00DA44DE" w:rsidRDefault="00DA44DE" w:rsidP="00DA44DE">
      <w:pPr>
        <w:pStyle w:val="Heading1"/>
        <w:tabs>
          <w:tab w:val="left" w:pos="432"/>
        </w:tabs>
        <w:spacing w:before="180" w:line="240" w:lineRule="auto"/>
        <w:ind w:left="0" w:firstLine="0"/>
        <w:jc w:val="left"/>
      </w:pPr>
      <w:bookmarkStart w:id="8" w:name="_Toc502437832"/>
      <w:r>
        <w:t>Reference</w:t>
      </w:r>
    </w:p>
    <w:bookmarkEnd w:id="8"/>
    <w:p w14:paraId="6BB386F9" w14:textId="200C843A" w:rsidR="00375AC2" w:rsidRDefault="00FD5C66" w:rsidP="00EA569D">
      <w:pPr>
        <w:spacing w:afterLines="50" w:line="240" w:lineRule="auto"/>
        <w:jc w:val="left"/>
      </w:pPr>
      <w:r>
        <w:t>[1] RAN2#112e meeting minutes.</w:t>
      </w:r>
    </w:p>
    <w:p w14:paraId="1B396463" w14:textId="7AE2E9E0" w:rsidR="008E3851" w:rsidRDefault="008E3851" w:rsidP="00EA569D">
      <w:pPr>
        <w:spacing w:afterLines="50" w:line="240" w:lineRule="auto"/>
        <w:jc w:val="left"/>
      </w:pPr>
      <w:r>
        <w:t>[2] 3GPP TS 38.323, “</w:t>
      </w:r>
      <w:r w:rsidR="00FE3482">
        <w:t xml:space="preserve">NR; </w:t>
      </w:r>
      <w:r w:rsidR="00FE3482" w:rsidRPr="002E7A71">
        <w:t>Packet Data Convergence Protocol (PDCP) specification</w:t>
      </w:r>
      <w:r>
        <w:t>”</w:t>
      </w:r>
      <w:r w:rsidR="00CE1CE1">
        <w:t>.</w:t>
      </w:r>
    </w:p>
    <w:p w14:paraId="269ED82A" w14:textId="36D781C0" w:rsidR="00C356DF" w:rsidRDefault="00C356DF" w:rsidP="00EA569D">
      <w:pPr>
        <w:spacing w:afterLines="50" w:line="240" w:lineRule="auto"/>
        <w:jc w:val="left"/>
      </w:pPr>
    </w:p>
    <w:p w14:paraId="049968F6" w14:textId="77777777" w:rsidR="00C356DF" w:rsidRDefault="00C356DF" w:rsidP="00EA569D">
      <w:pPr>
        <w:spacing w:afterLines="50" w:line="240" w:lineRule="auto"/>
        <w:jc w:val="left"/>
      </w:pPr>
    </w:p>
    <w:sectPr w:rsidR="00C356D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E393F" w14:textId="77777777" w:rsidR="001C7AA6" w:rsidRDefault="001C7AA6">
      <w:pPr>
        <w:spacing w:after="0" w:line="240" w:lineRule="auto"/>
      </w:pPr>
      <w:r>
        <w:separator/>
      </w:r>
    </w:p>
  </w:endnote>
  <w:endnote w:type="continuationSeparator" w:id="0">
    <w:p w14:paraId="4829F1EB" w14:textId="77777777" w:rsidR="001C7AA6" w:rsidRDefault="001C7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49CD1" w14:textId="77777777" w:rsidR="001C7AA6" w:rsidRDefault="001C7AA6">
      <w:pPr>
        <w:spacing w:after="0" w:line="240" w:lineRule="auto"/>
      </w:pPr>
      <w:r>
        <w:separator/>
      </w:r>
    </w:p>
  </w:footnote>
  <w:footnote w:type="continuationSeparator" w:id="0">
    <w:p w14:paraId="0937B059" w14:textId="77777777" w:rsidR="001C7AA6" w:rsidRDefault="001C7A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1"/>
  </w:num>
  <w:num w:numId="8">
    <w:abstractNumId w:val="13"/>
  </w:num>
  <w:num w:numId="9">
    <w:abstractNumId w:val="4"/>
  </w:num>
  <w:num w:numId="10">
    <w:abstractNumId w:val="3"/>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1"/>
  </w:num>
  <w:num w:numId="17">
    <w:abstractNumId w:val="12"/>
  </w:num>
  <w:num w:numId="18">
    <w:abstractNumId w:val="1"/>
  </w:num>
  <w:num w:numId="19">
    <w:abstractNumId w:val="1"/>
  </w:num>
  <w:num w:numId="20">
    <w:abstractNumId w:val="10"/>
  </w:num>
  <w:num w:numId="21">
    <w:abstractNumId w:val="1"/>
  </w:num>
  <w:num w:numId="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8B"/>
    <w:rsid w:val="00023DA2"/>
    <w:rsid w:val="00023EFE"/>
    <w:rsid w:val="00023FAD"/>
    <w:rsid w:val="0002406F"/>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195"/>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1D6"/>
    <w:rsid w:val="00081778"/>
    <w:rsid w:val="00081E1D"/>
    <w:rsid w:val="00081E54"/>
    <w:rsid w:val="000822EC"/>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7B6"/>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3FB"/>
    <w:rsid w:val="000F65C0"/>
    <w:rsid w:val="000F68DD"/>
    <w:rsid w:val="000F71C1"/>
    <w:rsid w:val="000F737B"/>
    <w:rsid w:val="000F7453"/>
    <w:rsid w:val="000F7843"/>
    <w:rsid w:val="000F7982"/>
    <w:rsid w:val="000F7F11"/>
    <w:rsid w:val="00100061"/>
    <w:rsid w:val="001003CD"/>
    <w:rsid w:val="001006E2"/>
    <w:rsid w:val="0010083D"/>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4B0"/>
    <w:rsid w:val="0013356C"/>
    <w:rsid w:val="00133BBF"/>
    <w:rsid w:val="00133CB3"/>
    <w:rsid w:val="00133DB6"/>
    <w:rsid w:val="0013438E"/>
    <w:rsid w:val="00134A8A"/>
    <w:rsid w:val="0013573A"/>
    <w:rsid w:val="00135DEA"/>
    <w:rsid w:val="0013637D"/>
    <w:rsid w:val="00136492"/>
    <w:rsid w:val="001365FC"/>
    <w:rsid w:val="00136785"/>
    <w:rsid w:val="00136B64"/>
    <w:rsid w:val="00136DEF"/>
    <w:rsid w:val="00136E7C"/>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17B"/>
    <w:rsid w:val="001A4437"/>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3233"/>
    <w:rsid w:val="001B406A"/>
    <w:rsid w:val="001B409E"/>
    <w:rsid w:val="001B41F5"/>
    <w:rsid w:val="001B4B1D"/>
    <w:rsid w:val="001B4B7C"/>
    <w:rsid w:val="001B500F"/>
    <w:rsid w:val="001B5220"/>
    <w:rsid w:val="001B556B"/>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7BD"/>
    <w:rsid w:val="001C6B4E"/>
    <w:rsid w:val="001C731A"/>
    <w:rsid w:val="001C74F7"/>
    <w:rsid w:val="001C7672"/>
    <w:rsid w:val="001C7AA6"/>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1B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91"/>
    <w:rsid w:val="0022681B"/>
    <w:rsid w:val="00226847"/>
    <w:rsid w:val="00226CDD"/>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98"/>
    <w:rsid w:val="00256ADD"/>
    <w:rsid w:val="00257343"/>
    <w:rsid w:val="0025734B"/>
    <w:rsid w:val="002573D3"/>
    <w:rsid w:val="0025751B"/>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1E7E"/>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B4C"/>
    <w:rsid w:val="002E01ED"/>
    <w:rsid w:val="002E0642"/>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7AD"/>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406"/>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492"/>
    <w:rsid w:val="00304AEE"/>
    <w:rsid w:val="00304E9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7DB"/>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E01"/>
    <w:rsid w:val="00320E12"/>
    <w:rsid w:val="00321981"/>
    <w:rsid w:val="00321B38"/>
    <w:rsid w:val="00321BF1"/>
    <w:rsid w:val="0032200D"/>
    <w:rsid w:val="00322066"/>
    <w:rsid w:val="0032262D"/>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00F"/>
    <w:rsid w:val="00332903"/>
    <w:rsid w:val="0033297B"/>
    <w:rsid w:val="003329C2"/>
    <w:rsid w:val="00332FAB"/>
    <w:rsid w:val="00333126"/>
    <w:rsid w:val="003336FF"/>
    <w:rsid w:val="00333B8D"/>
    <w:rsid w:val="00333D70"/>
    <w:rsid w:val="00333EAA"/>
    <w:rsid w:val="00334112"/>
    <w:rsid w:val="003343CE"/>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A7F"/>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2C2"/>
    <w:rsid w:val="003564AF"/>
    <w:rsid w:val="0035655E"/>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7D3"/>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46D"/>
    <w:rsid w:val="003A364E"/>
    <w:rsid w:val="003A44CD"/>
    <w:rsid w:val="003A49AF"/>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33AA"/>
    <w:rsid w:val="003D34D5"/>
    <w:rsid w:val="003D37E6"/>
    <w:rsid w:val="003D380B"/>
    <w:rsid w:val="003D3B49"/>
    <w:rsid w:val="003D4088"/>
    <w:rsid w:val="003D410B"/>
    <w:rsid w:val="003D4205"/>
    <w:rsid w:val="003D5433"/>
    <w:rsid w:val="003D5A84"/>
    <w:rsid w:val="003D629F"/>
    <w:rsid w:val="003D6376"/>
    <w:rsid w:val="003D637A"/>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BFA"/>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C0A"/>
    <w:rsid w:val="00445408"/>
    <w:rsid w:val="00445441"/>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5AD"/>
    <w:rsid w:val="0045465A"/>
    <w:rsid w:val="0045494A"/>
    <w:rsid w:val="00454C3D"/>
    <w:rsid w:val="00454CE1"/>
    <w:rsid w:val="00454E17"/>
    <w:rsid w:val="004554C1"/>
    <w:rsid w:val="004556C6"/>
    <w:rsid w:val="00455B80"/>
    <w:rsid w:val="00455F3B"/>
    <w:rsid w:val="0045609B"/>
    <w:rsid w:val="00456123"/>
    <w:rsid w:val="00456A16"/>
    <w:rsid w:val="004572B1"/>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524"/>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6A24"/>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4D8"/>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43B"/>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53B1"/>
    <w:rsid w:val="005353C4"/>
    <w:rsid w:val="005356CF"/>
    <w:rsid w:val="00536025"/>
    <w:rsid w:val="005369A2"/>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44BD"/>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CF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A00"/>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2D"/>
    <w:rsid w:val="00583477"/>
    <w:rsid w:val="00583599"/>
    <w:rsid w:val="00583B51"/>
    <w:rsid w:val="00583B92"/>
    <w:rsid w:val="00583E1C"/>
    <w:rsid w:val="00584160"/>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DFD"/>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2E4F"/>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3810"/>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37B7"/>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3"/>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C62"/>
    <w:rsid w:val="00606E5A"/>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735"/>
    <w:rsid w:val="00624C4B"/>
    <w:rsid w:val="00625B1E"/>
    <w:rsid w:val="00626459"/>
    <w:rsid w:val="00626C72"/>
    <w:rsid w:val="00626DD0"/>
    <w:rsid w:val="006271E9"/>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75A"/>
    <w:rsid w:val="006349C9"/>
    <w:rsid w:val="00634BBD"/>
    <w:rsid w:val="006351DB"/>
    <w:rsid w:val="006357E1"/>
    <w:rsid w:val="00635851"/>
    <w:rsid w:val="006358B6"/>
    <w:rsid w:val="00635BB0"/>
    <w:rsid w:val="00636367"/>
    <w:rsid w:val="006363CB"/>
    <w:rsid w:val="006364B5"/>
    <w:rsid w:val="0063756A"/>
    <w:rsid w:val="0063767A"/>
    <w:rsid w:val="00637A4C"/>
    <w:rsid w:val="00637C07"/>
    <w:rsid w:val="00637F63"/>
    <w:rsid w:val="00637FBF"/>
    <w:rsid w:val="006400AC"/>
    <w:rsid w:val="006401B4"/>
    <w:rsid w:val="006401B7"/>
    <w:rsid w:val="006408A4"/>
    <w:rsid w:val="0064188D"/>
    <w:rsid w:val="00641FF2"/>
    <w:rsid w:val="0064242A"/>
    <w:rsid w:val="00642689"/>
    <w:rsid w:val="00642D47"/>
    <w:rsid w:val="00642D61"/>
    <w:rsid w:val="00642D9C"/>
    <w:rsid w:val="00642FFB"/>
    <w:rsid w:val="00643010"/>
    <w:rsid w:val="006438C7"/>
    <w:rsid w:val="00643A61"/>
    <w:rsid w:val="00643B7F"/>
    <w:rsid w:val="00643BC5"/>
    <w:rsid w:val="00643D02"/>
    <w:rsid w:val="00643DF0"/>
    <w:rsid w:val="00644042"/>
    <w:rsid w:val="006444F0"/>
    <w:rsid w:val="006447E0"/>
    <w:rsid w:val="00644981"/>
    <w:rsid w:val="00644B5E"/>
    <w:rsid w:val="00644EFD"/>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269"/>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886"/>
    <w:rsid w:val="00662AEA"/>
    <w:rsid w:val="00662E04"/>
    <w:rsid w:val="006632FA"/>
    <w:rsid w:val="006633B8"/>
    <w:rsid w:val="006636CD"/>
    <w:rsid w:val="00663811"/>
    <w:rsid w:val="0066388A"/>
    <w:rsid w:val="0066488A"/>
    <w:rsid w:val="00664B79"/>
    <w:rsid w:val="00664E33"/>
    <w:rsid w:val="006650AB"/>
    <w:rsid w:val="00665189"/>
    <w:rsid w:val="006657C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88"/>
    <w:rsid w:val="006A5D16"/>
    <w:rsid w:val="006A615D"/>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F8"/>
    <w:rsid w:val="006C139F"/>
    <w:rsid w:val="006C183E"/>
    <w:rsid w:val="006C1884"/>
    <w:rsid w:val="006C18A0"/>
    <w:rsid w:val="006C1DDE"/>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3FF"/>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6E52"/>
    <w:rsid w:val="007272B5"/>
    <w:rsid w:val="00727872"/>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CB4"/>
    <w:rsid w:val="00740E49"/>
    <w:rsid w:val="00740E4E"/>
    <w:rsid w:val="007413A0"/>
    <w:rsid w:val="007415F6"/>
    <w:rsid w:val="007416D4"/>
    <w:rsid w:val="0074177C"/>
    <w:rsid w:val="00741DE7"/>
    <w:rsid w:val="0074213B"/>
    <w:rsid w:val="00742331"/>
    <w:rsid w:val="00742C3C"/>
    <w:rsid w:val="00743082"/>
    <w:rsid w:val="00743090"/>
    <w:rsid w:val="00743630"/>
    <w:rsid w:val="00743CDB"/>
    <w:rsid w:val="00744A56"/>
    <w:rsid w:val="00744C61"/>
    <w:rsid w:val="0074589F"/>
    <w:rsid w:val="00745BB0"/>
    <w:rsid w:val="007460FB"/>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ABC"/>
    <w:rsid w:val="00761B71"/>
    <w:rsid w:val="00761EA1"/>
    <w:rsid w:val="00762936"/>
    <w:rsid w:val="007629EC"/>
    <w:rsid w:val="00762AB6"/>
    <w:rsid w:val="00762E6A"/>
    <w:rsid w:val="00763EC1"/>
    <w:rsid w:val="007644FE"/>
    <w:rsid w:val="007646C4"/>
    <w:rsid w:val="00764A7C"/>
    <w:rsid w:val="00764D26"/>
    <w:rsid w:val="00764EA1"/>
    <w:rsid w:val="0076580F"/>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A6F"/>
    <w:rsid w:val="00786A7E"/>
    <w:rsid w:val="00786B09"/>
    <w:rsid w:val="0078757F"/>
    <w:rsid w:val="0078766D"/>
    <w:rsid w:val="00787679"/>
    <w:rsid w:val="00787881"/>
    <w:rsid w:val="0078792B"/>
    <w:rsid w:val="007900CC"/>
    <w:rsid w:val="00790234"/>
    <w:rsid w:val="007908CC"/>
    <w:rsid w:val="0079110F"/>
    <w:rsid w:val="007912EA"/>
    <w:rsid w:val="0079150C"/>
    <w:rsid w:val="007915F0"/>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54F"/>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CA3"/>
    <w:rsid w:val="007E2FA4"/>
    <w:rsid w:val="007E30E3"/>
    <w:rsid w:val="007E3249"/>
    <w:rsid w:val="007E3562"/>
    <w:rsid w:val="007E3823"/>
    <w:rsid w:val="007E3BB7"/>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F1F"/>
    <w:rsid w:val="008047AA"/>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72F"/>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F8F"/>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66F1"/>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32"/>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0F4"/>
    <w:rsid w:val="00862926"/>
    <w:rsid w:val="00862A5F"/>
    <w:rsid w:val="00862F73"/>
    <w:rsid w:val="00862F77"/>
    <w:rsid w:val="00863329"/>
    <w:rsid w:val="00863982"/>
    <w:rsid w:val="00863BBF"/>
    <w:rsid w:val="00863F06"/>
    <w:rsid w:val="00864FA8"/>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395"/>
    <w:rsid w:val="008754BC"/>
    <w:rsid w:val="00875DB5"/>
    <w:rsid w:val="0087607B"/>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833"/>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94"/>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05F"/>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E40"/>
    <w:rsid w:val="008C5F81"/>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37D1"/>
    <w:rsid w:val="008D3D0A"/>
    <w:rsid w:val="008D3EEC"/>
    <w:rsid w:val="008D3F66"/>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851"/>
    <w:rsid w:val="008E39C5"/>
    <w:rsid w:val="008E3A1A"/>
    <w:rsid w:val="008E3ACF"/>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6EE"/>
    <w:rsid w:val="009107BB"/>
    <w:rsid w:val="00910A0D"/>
    <w:rsid w:val="00910FF5"/>
    <w:rsid w:val="00911A5C"/>
    <w:rsid w:val="00911BD3"/>
    <w:rsid w:val="00911CE5"/>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4A5"/>
    <w:rsid w:val="0092181D"/>
    <w:rsid w:val="009218FF"/>
    <w:rsid w:val="00921A33"/>
    <w:rsid w:val="009229BA"/>
    <w:rsid w:val="00922BAA"/>
    <w:rsid w:val="00923221"/>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06"/>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6AD"/>
    <w:rsid w:val="009529F4"/>
    <w:rsid w:val="00952EC0"/>
    <w:rsid w:val="00953536"/>
    <w:rsid w:val="009539B8"/>
    <w:rsid w:val="00953EDC"/>
    <w:rsid w:val="009547A0"/>
    <w:rsid w:val="009550F9"/>
    <w:rsid w:val="009551B3"/>
    <w:rsid w:val="009555EC"/>
    <w:rsid w:val="009556AB"/>
    <w:rsid w:val="00956E50"/>
    <w:rsid w:val="00956FD5"/>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913"/>
    <w:rsid w:val="009A2C19"/>
    <w:rsid w:val="009A2C38"/>
    <w:rsid w:val="009A2D27"/>
    <w:rsid w:val="009A34D5"/>
    <w:rsid w:val="009A34E6"/>
    <w:rsid w:val="009A42A3"/>
    <w:rsid w:val="009A43B5"/>
    <w:rsid w:val="009A43B6"/>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5CE1"/>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BAB"/>
    <w:rsid w:val="00A40EA2"/>
    <w:rsid w:val="00A41AC8"/>
    <w:rsid w:val="00A41ADF"/>
    <w:rsid w:val="00A42521"/>
    <w:rsid w:val="00A42615"/>
    <w:rsid w:val="00A42636"/>
    <w:rsid w:val="00A431CA"/>
    <w:rsid w:val="00A43671"/>
    <w:rsid w:val="00A439A3"/>
    <w:rsid w:val="00A43A7D"/>
    <w:rsid w:val="00A43B15"/>
    <w:rsid w:val="00A43F7A"/>
    <w:rsid w:val="00A44334"/>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A08"/>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5A"/>
    <w:rsid w:val="00A85097"/>
    <w:rsid w:val="00A854C4"/>
    <w:rsid w:val="00A86232"/>
    <w:rsid w:val="00A86365"/>
    <w:rsid w:val="00A8763B"/>
    <w:rsid w:val="00A876E0"/>
    <w:rsid w:val="00A87DB8"/>
    <w:rsid w:val="00A87E95"/>
    <w:rsid w:val="00A90132"/>
    <w:rsid w:val="00A90957"/>
    <w:rsid w:val="00A91167"/>
    <w:rsid w:val="00A91218"/>
    <w:rsid w:val="00A915B9"/>
    <w:rsid w:val="00A91852"/>
    <w:rsid w:val="00A91A18"/>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0D7"/>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93D"/>
    <w:rsid w:val="00AF4B30"/>
    <w:rsid w:val="00AF4B59"/>
    <w:rsid w:val="00AF50BC"/>
    <w:rsid w:val="00AF5287"/>
    <w:rsid w:val="00AF528D"/>
    <w:rsid w:val="00AF5478"/>
    <w:rsid w:val="00AF5738"/>
    <w:rsid w:val="00AF5948"/>
    <w:rsid w:val="00AF5D0F"/>
    <w:rsid w:val="00AF66D0"/>
    <w:rsid w:val="00AF67E2"/>
    <w:rsid w:val="00AF6D66"/>
    <w:rsid w:val="00AF7ABF"/>
    <w:rsid w:val="00AF7C99"/>
    <w:rsid w:val="00AF7FD8"/>
    <w:rsid w:val="00B00D3B"/>
    <w:rsid w:val="00B0100D"/>
    <w:rsid w:val="00B0145D"/>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4ED"/>
    <w:rsid w:val="00B11CC0"/>
    <w:rsid w:val="00B121EE"/>
    <w:rsid w:val="00B123F0"/>
    <w:rsid w:val="00B125F2"/>
    <w:rsid w:val="00B12E46"/>
    <w:rsid w:val="00B12F30"/>
    <w:rsid w:val="00B12FF0"/>
    <w:rsid w:val="00B1317C"/>
    <w:rsid w:val="00B13944"/>
    <w:rsid w:val="00B14096"/>
    <w:rsid w:val="00B140C0"/>
    <w:rsid w:val="00B14108"/>
    <w:rsid w:val="00B145DD"/>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89B"/>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F05"/>
    <w:rsid w:val="00B5552C"/>
    <w:rsid w:val="00B55A72"/>
    <w:rsid w:val="00B55FBC"/>
    <w:rsid w:val="00B56746"/>
    <w:rsid w:val="00B56E11"/>
    <w:rsid w:val="00B5714C"/>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D0F"/>
    <w:rsid w:val="00B802FF"/>
    <w:rsid w:val="00B803C8"/>
    <w:rsid w:val="00B807BD"/>
    <w:rsid w:val="00B81130"/>
    <w:rsid w:val="00B8210C"/>
    <w:rsid w:val="00B82178"/>
    <w:rsid w:val="00B8238D"/>
    <w:rsid w:val="00B8254C"/>
    <w:rsid w:val="00B826A9"/>
    <w:rsid w:val="00B82817"/>
    <w:rsid w:val="00B82F4E"/>
    <w:rsid w:val="00B82FE2"/>
    <w:rsid w:val="00B83654"/>
    <w:rsid w:val="00B83B6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1748"/>
    <w:rsid w:val="00BB1D60"/>
    <w:rsid w:val="00BB2008"/>
    <w:rsid w:val="00BB270A"/>
    <w:rsid w:val="00BB28A8"/>
    <w:rsid w:val="00BB29DB"/>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2F04"/>
    <w:rsid w:val="00BE30BC"/>
    <w:rsid w:val="00BE37A8"/>
    <w:rsid w:val="00BE37D5"/>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6502"/>
    <w:rsid w:val="00BF71D2"/>
    <w:rsid w:val="00BF746B"/>
    <w:rsid w:val="00BF74C3"/>
    <w:rsid w:val="00BF77C0"/>
    <w:rsid w:val="00BF78A7"/>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8CB"/>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6F94"/>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6DCB"/>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6DF"/>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839"/>
    <w:rsid w:val="00CB1B46"/>
    <w:rsid w:val="00CB1CF3"/>
    <w:rsid w:val="00CB25C3"/>
    <w:rsid w:val="00CB320A"/>
    <w:rsid w:val="00CB321E"/>
    <w:rsid w:val="00CB3976"/>
    <w:rsid w:val="00CB4C84"/>
    <w:rsid w:val="00CB4D50"/>
    <w:rsid w:val="00CB5193"/>
    <w:rsid w:val="00CB561F"/>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CE1"/>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9BE"/>
    <w:rsid w:val="00CF4B94"/>
    <w:rsid w:val="00CF4BA2"/>
    <w:rsid w:val="00CF4C06"/>
    <w:rsid w:val="00CF55E1"/>
    <w:rsid w:val="00CF576C"/>
    <w:rsid w:val="00CF5914"/>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A97"/>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B87"/>
    <w:rsid w:val="00D81E3D"/>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907"/>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41A"/>
    <w:rsid w:val="00DB258B"/>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8F8"/>
    <w:rsid w:val="00DE39D5"/>
    <w:rsid w:val="00DE3A14"/>
    <w:rsid w:val="00DE3C38"/>
    <w:rsid w:val="00DE3D19"/>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135"/>
    <w:rsid w:val="00DF46A0"/>
    <w:rsid w:val="00DF489C"/>
    <w:rsid w:val="00DF48FE"/>
    <w:rsid w:val="00DF4A23"/>
    <w:rsid w:val="00DF4ACF"/>
    <w:rsid w:val="00DF541A"/>
    <w:rsid w:val="00DF5B8F"/>
    <w:rsid w:val="00DF5C83"/>
    <w:rsid w:val="00DF61C8"/>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125"/>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45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639"/>
    <w:rsid w:val="00E65BA7"/>
    <w:rsid w:val="00E65BEA"/>
    <w:rsid w:val="00E66117"/>
    <w:rsid w:val="00E66448"/>
    <w:rsid w:val="00E66D9A"/>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4C5"/>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85"/>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DF1"/>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325"/>
    <w:rsid w:val="00EC05B3"/>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19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61BC"/>
    <w:rsid w:val="00F56909"/>
    <w:rsid w:val="00F56CB5"/>
    <w:rsid w:val="00F56DCF"/>
    <w:rsid w:val="00F56F17"/>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F02"/>
    <w:rsid w:val="00F83380"/>
    <w:rsid w:val="00F8353B"/>
    <w:rsid w:val="00F838D2"/>
    <w:rsid w:val="00F8400B"/>
    <w:rsid w:val="00F84649"/>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903A2"/>
    <w:rsid w:val="00F90716"/>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572"/>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4E2B"/>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51A"/>
    <w:rsid w:val="00FD1F5D"/>
    <w:rsid w:val="00FD21B1"/>
    <w:rsid w:val="00FD27D2"/>
    <w:rsid w:val="00FD2D3F"/>
    <w:rsid w:val="00FD2E52"/>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C66"/>
    <w:rsid w:val="00FD5E51"/>
    <w:rsid w:val="00FD63FD"/>
    <w:rsid w:val="00FD669E"/>
    <w:rsid w:val="00FD729F"/>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482"/>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C4AF1-07D8-46F4-A4CF-A0213588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3437</TotalTime>
  <Pages>2</Pages>
  <Words>615</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1425</cp:revision>
  <cp:lastPrinted>2018-04-04T09:40:00Z</cp:lastPrinted>
  <dcterms:created xsi:type="dcterms:W3CDTF">2018-11-01T12:39:00Z</dcterms:created>
  <dcterms:modified xsi:type="dcterms:W3CDTF">2021-01-15T03:53:00Z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